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line="270" w:lineRule="atLeast"/>
        <w:ind w:firstLine="400"/>
        <w:jc w:val="center"/>
        <w:rPr>
          <w:rFonts w:ascii="仿宋_GB2312" w:hAnsi="ˎ̥" w:eastAsia="仿宋_GB2312" w:cs="宋体"/>
          <w:kern w:val="0"/>
          <w:sz w:val="44"/>
          <w:szCs w:val="44"/>
        </w:rPr>
      </w:pPr>
      <w:r>
        <w:rPr>
          <w:rFonts w:ascii="仿宋_GB2312" w:hAnsi="ˎ̥" w:eastAsia="仿宋_GB2312" w:cs="宋体"/>
          <w:kern w:val="0"/>
          <w:sz w:val="44"/>
          <w:szCs w:val="44"/>
        </w:rPr>
        <w:t>广东药</w:t>
      </w:r>
      <w:r>
        <w:rPr>
          <w:rFonts w:hint="eastAsia" w:ascii="仿宋_GB2312" w:hAnsi="ˎ̥" w:eastAsia="仿宋_GB2312" w:cs="宋体"/>
          <w:kern w:val="0"/>
          <w:sz w:val="44"/>
          <w:szCs w:val="44"/>
          <w:lang w:eastAsia="zh-CN"/>
        </w:rPr>
        <w:t>科大学</w:t>
      </w:r>
      <w:r>
        <w:rPr>
          <w:rFonts w:hint="eastAsia" w:ascii="仿宋_GB2312" w:hAnsi="ˎ̥" w:eastAsia="仿宋_GB2312" w:cs="宋体"/>
          <w:kern w:val="0"/>
          <w:sz w:val="44"/>
          <w:szCs w:val="44"/>
          <w:lang w:val="en-US" w:eastAsia="zh-CN"/>
        </w:rPr>
        <w:t>2018-2019学年度第二学期</w:t>
      </w:r>
      <w:r>
        <w:rPr>
          <w:rFonts w:ascii="仿宋_GB2312" w:hAnsi="ˎ̥" w:eastAsia="仿宋_GB2312" w:cs="宋体"/>
          <w:kern w:val="0"/>
          <w:sz w:val="44"/>
          <w:szCs w:val="44"/>
        </w:rPr>
        <w:t>授予硕士学位名单</w:t>
      </w:r>
    </w:p>
    <w:p>
      <w:pPr>
        <w:numPr>
          <w:ilvl w:val="0"/>
          <w:numId w:val="1"/>
        </w:numPr>
        <w:jc w:val="both"/>
        <w:rPr>
          <w:rFonts w:hint="eastAsia"/>
          <w:b/>
          <w:bCs/>
          <w:sz w:val="32"/>
          <w:szCs w:val="32"/>
          <w:lang w:val="en-US" w:eastAsia="zh-CN"/>
        </w:rPr>
      </w:pPr>
      <w:r>
        <w:rPr>
          <w:rFonts w:hint="eastAsia"/>
          <w:b/>
          <w:bCs/>
          <w:sz w:val="32"/>
          <w:szCs w:val="32"/>
          <w:lang w:val="en-US" w:eastAsia="zh-CN"/>
        </w:rPr>
        <w:t>医学硕士</w:t>
      </w:r>
    </w:p>
    <w:p>
      <w:pPr>
        <w:numPr>
          <w:numId w:val="0"/>
        </w:numPr>
        <w:jc w:val="both"/>
        <w:rPr>
          <w:rFonts w:hint="eastAsia"/>
          <w:b/>
          <w:bCs/>
          <w:sz w:val="32"/>
          <w:szCs w:val="32"/>
          <w:lang w:val="en-US" w:eastAsia="zh-CN"/>
        </w:rPr>
      </w:pPr>
      <w:r>
        <w:rPr>
          <w:rFonts w:hint="eastAsia"/>
          <w:b/>
          <w:bCs/>
          <w:sz w:val="32"/>
          <w:szCs w:val="32"/>
          <w:lang w:val="en-US" w:eastAsia="zh-CN"/>
        </w:rPr>
        <w:t xml:space="preserve">    基础医学（人体解剖与组织胚胎学）学科（专业）</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r>
        <w:rPr>
          <w:rFonts w:hint="eastAsia"/>
          <w:sz w:val="32"/>
          <w:szCs w:val="32"/>
          <w:lang w:val="en-US" w:eastAsia="zh-CN"/>
        </w:rPr>
        <w:t>刘鸿庆  古梓婷</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基础医学（免疫学）学科（专业）</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r>
        <w:rPr>
          <w:rFonts w:hint="eastAsia"/>
          <w:sz w:val="32"/>
          <w:szCs w:val="32"/>
          <w:lang w:val="en-US" w:eastAsia="zh-CN"/>
        </w:rPr>
        <w:t xml:space="preserve">    陈鸿策  黄昀    侯宇    邓鑫梦  周世玉</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b/>
          <w:bCs/>
          <w:sz w:val="32"/>
          <w:szCs w:val="32"/>
          <w:lang w:val="en-US" w:eastAsia="zh-CN"/>
        </w:rPr>
      </w:pPr>
      <w:r>
        <w:rPr>
          <w:rFonts w:hint="eastAsia"/>
          <w:b/>
          <w:bCs/>
          <w:sz w:val="32"/>
          <w:szCs w:val="32"/>
          <w:lang w:val="en-US" w:eastAsia="zh-CN"/>
        </w:rPr>
        <w:t xml:space="preserve">    基础医学（病原生物学）学科（专业）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刘军    陈志宇  陈朝霞  张晶晶  杨霞    陈思羽  刘琳</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b/>
          <w:bCs/>
          <w:sz w:val="32"/>
          <w:szCs w:val="32"/>
          <w:lang w:val="en-US" w:eastAsia="zh-CN"/>
        </w:rPr>
      </w:pPr>
      <w:r>
        <w:rPr>
          <w:rFonts w:hint="eastAsia"/>
          <w:b/>
          <w:bCs/>
          <w:sz w:val="32"/>
          <w:szCs w:val="32"/>
          <w:lang w:val="en-US" w:eastAsia="zh-CN"/>
        </w:rPr>
        <w:t xml:space="preserve">    基础医学（病理学与病理生理学）学科（专业）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陈梦青  仰明明  黄少鹏  方紫岑  何亚军  曹静桦  周子钧  陈瑞群  王佳    姚玉莹  李思奇</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b/>
          <w:bCs/>
          <w:sz w:val="32"/>
          <w:szCs w:val="32"/>
          <w:lang w:val="en-US" w:eastAsia="zh-CN"/>
        </w:rPr>
      </w:pPr>
      <w:r>
        <w:rPr>
          <w:rFonts w:hint="eastAsia"/>
          <w:b/>
          <w:bCs/>
          <w:sz w:val="32"/>
          <w:szCs w:val="32"/>
          <w:lang w:val="en-US" w:eastAsia="zh-CN"/>
        </w:rPr>
        <w:t xml:space="preserve">    基础医学（放射医学）学科（专业）</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r>
        <w:rPr>
          <w:rFonts w:hint="eastAsia"/>
          <w:sz w:val="32"/>
          <w:szCs w:val="32"/>
          <w:lang w:val="en-US" w:eastAsia="zh-CN"/>
        </w:rPr>
        <w:t xml:space="preserve">    邱淦滨  李林娟</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firstLine="640"/>
        <w:jc w:val="left"/>
        <w:textAlignment w:val="auto"/>
        <w:rPr>
          <w:rFonts w:hint="eastAsia"/>
          <w:b/>
          <w:bCs/>
          <w:sz w:val="32"/>
          <w:szCs w:val="32"/>
          <w:lang w:val="en-US" w:eastAsia="zh-CN"/>
        </w:rPr>
      </w:pPr>
      <w:r>
        <w:rPr>
          <w:rFonts w:hint="eastAsia"/>
          <w:b/>
          <w:bCs/>
          <w:sz w:val="32"/>
          <w:szCs w:val="32"/>
          <w:lang w:val="en-US" w:eastAsia="zh-CN"/>
        </w:rPr>
        <w:t>临床医学（内科学）学科（专业）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default"/>
          <w:sz w:val="32"/>
          <w:szCs w:val="32"/>
          <w:lang w:val="en-US" w:eastAsia="zh-CN"/>
        </w:rPr>
      </w:pPr>
      <w:r>
        <w:rPr>
          <w:rFonts w:hint="eastAsia"/>
          <w:sz w:val="32"/>
          <w:szCs w:val="32"/>
          <w:lang w:val="en-US" w:eastAsia="zh-CN"/>
        </w:rPr>
        <w:t>邹晴晴  麦炜健  成海梅  李敏谦  吴佳铭  林达  吴建良  张炽明  高建生  朱子勤  廖瑶琪  刘惠敏  关梦珊  黎土娣  邱英    李炽昌  骆露媛  陈清杏</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left="640" w:hanging="643" w:hangingChars="200"/>
        <w:jc w:val="left"/>
        <w:textAlignment w:val="auto"/>
        <w:rPr>
          <w:rFonts w:hint="eastAsia"/>
          <w:b/>
          <w:bCs/>
          <w:sz w:val="32"/>
          <w:szCs w:val="32"/>
          <w:lang w:val="en-US" w:eastAsia="zh-CN"/>
        </w:rPr>
      </w:pPr>
      <w:r>
        <w:rPr>
          <w:rFonts w:hint="eastAsia"/>
          <w:b/>
          <w:bCs/>
          <w:sz w:val="32"/>
          <w:szCs w:val="32"/>
          <w:lang w:val="en-US" w:eastAsia="zh-CN"/>
        </w:rPr>
        <w:t xml:space="preserve">    公共卫生与预防医学（流行病与卫生统计学）学科（专业）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皮路程  冀晓慧  魏志梅  邓嘉茹  陈俊良  杨舒仪  黎静    郑浩渠  陈智尧  杨萌    李伟南</w:t>
      </w:r>
    </w:p>
    <w:p>
      <w:pPr>
        <w:keepNext w:val="0"/>
        <w:keepLines w:val="0"/>
        <w:pageBreakBefore w:val="0"/>
        <w:widowControl w:val="0"/>
        <w:numPr>
          <w:numId w:val="0"/>
        </w:numPr>
        <w:kinsoku/>
        <w:wordWrap/>
        <w:overflowPunct/>
        <w:topLinePunct w:val="0"/>
        <w:autoSpaceDE/>
        <w:autoSpaceDN/>
        <w:bidi w:val="0"/>
        <w:adjustRightInd w:val="0"/>
        <w:snapToGrid w:val="0"/>
        <w:ind w:left="640" w:hanging="640" w:hangingChars="200"/>
        <w:jc w:val="left"/>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val="0"/>
        <w:ind w:left="640" w:hanging="640" w:hangingChars="20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b/>
          <w:bCs/>
          <w:sz w:val="32"/>
          <w:szCs w:val="32"/>
          <w:lang w:val="en-US" w:eastAsia="zh-CN"/>
        </w:rPr>
      </w:pPr>
      <w:r>
        <w:rPr>
          <w:rFonts w:hint="eastAsia"/>
          <w:b/>
          <w:bCs/>
          <w:sz w:val="32"/>
          <w:szCs w:val="32"/>
          <w:lang w:val="en-US" w:eastAsia="zh-CN"/>
        </w:rPr>
        <w:t>公共卫生与预防医学（劳动卫生与环境卫生学）学科（专业）</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r>
        <w:rPr>
          <w:rFonts w:hint="eastAsia"/>
          <w:sz w:val="32"/>
          <w:szCs w:val="32"/>
          <w:lang w:val="en-US" w:eastAsia="zh-CN"/>
        </w:rPr>
        <w:t>曾梓豪  郑涵    陈智健</w:t>
      </w: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公共卫生与预防医学（营养与食品卫生学）学科（专业）</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r>
        <w:rPr>
          <w:rFonts w:hint="eastAsia"/>
          <w:sz w:val="32"/>
          <w:szCs w:val="32"/>
          <w:lang w:val="en-US" w:eastAsia="zh-CN"/>
        </w:rPr>
        <w:t xml:space="preserve">    陈善娇  金明玉  李悦</w:t>
      </w:r>
    </w:p>
    <w:p>
      <w:pPr>
        <w:keepNext w:val="0"/>
        <w:keepLines w:val="0"/>
        <w:pageBreakBefore w:val="0"/>
        <w:widowControl w:val="0"/>
        <w:numPr>
          <w:numId w:val="0"/>
        </w:numPr>
        <w:kinsoku/>
        <w:wordWrap/>
        <w:overflowPunct/>
        <w:topLinePunct w:val="0"/>
        <w:autoSpaceDE/>
        <w:autoSpaceDN/>
        <w:bidi w:val="0"/>
        <w:adjustRightInd w:val="0"/>
        <w:snapToGrid w:val="0"/>
        <w:ind w:left="640" w:hanging="640" w:hangingChars="200"/>
        <w:jc w:val="left"/>
        <w:textAlignment w:val="auto"/>
        <w:rPr>
          <w:rFonts w:hint="eastAsia"/>
          <w:b/>
          <w:bCs/>
          <w:sz w:val="32"/>
          <w:szCs w:val="32"/>
          <w:lang w:val="en-US" w:eastAsia="zh-CN"/>
        </w:rPr>
      </w:pPr>
      <w:r>
        <w:rPr>
          <w:rFonts w:hint="eastAsia"/>
          <w:sz w:val="32"/>
          <w:szCs w:val="32"/>
          <w:lang w:val="en-US" w:eastAsia="zh-CN"/>
        </w:rPr>
        <w:t xml:space="preserve">                                                        </w:t>
      </w:r>
      <w:r>
        <w:rPr>
          <w:rFonts w:hint="eastAsia"/>
          <w:b/>
          <w:bCs/>
          <w:sz w:val="32"/>
          <w:szCs w:val="32"/>
          <w:lang w:val="en-US" w:eastAsia="zh-CN"/>
        </w:rPr>
        <w:t>公共卫生与预防医学（公共卫生信息学）学科（专业）</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r>
        <w:rPr>
          <w:rFonts w:hint="eastAsia"/>
          <w:sz w:val="32"/>
          <w:szCs w:val="32"/>
          <w:lang w:val="en-US" w:eastAsia="zh-CN"/>
        </w:rPr>
        <w:t>柳柳    刘迷迷  陆冠龙</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jc w:val="left"/>
        <w:textAlignment w:val="auto"/>
        <w:rPr>
          <w:rFonts w:hint="eastAsia"/>
          <w:b/>
          <w:bCs/>
          <w:sz w:val="32"/>
          <w:szCs w:val="32"/>
          <w:lang w:val="en-US" w:eastAsia="zh-CN"/>
        </w:rPr>
      </w:pPr>
      <w:r>
        <w:rPr>
          <w:rFonts w:hint="eastAsia"/>
          <w:sz w:val="32"/>
          <w:szCs w:val="32"/>
          <w:lang w:val="en-US" w:eastAsia="zh-CN"/>
        </w:rPr>
        <w:t xml:space="preserve">    </w:t>
      </w:r>
      <w:r>
        <w:rPr>
          <w:rFonts w:hint="eastAsia"/>
          <w:b/>
          <w:bCs/>
          <w:sz w:val="32"/>
          <w:szCs w:val="32"/>
          <w:lang w:val="en-US" w:eastAsia="zh-CN"/>
        </w:rPr>
        <w:t>药学（药物化学）学科（专业）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林伟龙  王杰    崔志明  严飞    雷艳琼  许敬梓  黄菲东  王杨杰</w:t>
      </w:r>
    </w:p>
    <w:p>
      <w:pPr>
        <w:keepNext w:val="0"/>
        <w:keepLines w:val="0"/>
        <w:pageBreakBefore w:val="0"/>
        <w:widowControl w:val="0"/>
        <w:numPr>
          <w:numId w:val="0"/>
        </w:numPr>
        <w:kinsoku/>
        <w:wordWrap/>
        <w:overflowPunct/>
        <w:topLinePunct w:val="0"/>
        <w:autoSpaceDE/>
        <w:autoSpaceDN/>
        <w:bidi w:val="0"/>
        <w:adjustRightInd w:val="0"/>
        <w:snapToGrid w:val="0"/>
        <w:ind w:left="640" w:hanging="640" w:hangingChars="200"/>
        <w:jc w:val="left"/>
        <w:textAlignment w:val="auto"/>
        <w:rPr>
          <w:rFonts w:hint="eastAsia"/>
          <w:sz w:val="32"/>
          <w:szCs w:val="32"/>
          <w:lang w:val="en-US" w:eastAsia="zh-CN"/>
        </w:rPr>
      </w:pPr>
      <w:r>
        <w:rPr>
          <w:rFonts w:hint="eastAsia"/>
          <w:sz w:val="32"/>
          <w:szCs w:val="32"/>
          <w:lang w:val="en-US" w:eastAsia="zh-CN"/>
        </w:rPr>
        <w:t xml:space="preserve">    李羽妹  刘旭奎  胡涛    叶子聪  张佩佩  孙鹏珍  韩超    李彬    黄月云  赵蒲鸽</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b/>
          <w:bCs/>
          <w:sz w:val="32"/>
          <w:szCs w:val="32"/>
          <w:lang w:val="en-US" w:eastAsia="zh-CN"/>
        </w:rPr>
      </w:pPr>
      <w:r>
        <w:rPr>
          <w:rFonts w:hint="eastAsia"/>
          <w:b/>
          <w:bCs/>
          <w:sz w:val="32"/>
          <w:szCs w:val="32"/>
          <w:lang w:val="en-US" w:eastAsia="zh-CN"/>
        </w:rPr>
        <w:t xml:space="preserve">    药学（药剂学）学科（专业）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刘迪    谢石宝  林敏玫  廖灿城  李娟    赵闪    彭炳新  黄传利  温益峰  陈晓梅  叶芷君  谢惠    林燕桢  赖昌威</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b/>
          <w:bCs/>
          <w:sz w:val="32"/>
          <w:szCs w:val="32"/>
          <w:lang w:val="en-US" w:eastAsia="zh-CN"/>
        </w:rPr>
      </w:pPr>
      <w:r>
        <w:rPr>
          <w:rFonts w:hint="eastAsia"/>
          <w:b/>
          <w:bCs/>
          <w:sz w:val="32"/>
          <w:szCs w:val="32"/>
          <w:lang w:val="en-US" w:eastAsia="zh-CN"/>
        </w:rPr>
        <w:t xml:space="preserve">    药学（生药学）学科（专业）</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r>
        <w:rPr>
          <w:rFonts w:hint="eastAsia"/>
          <w:sz w:val="32"/>
          <w:szCs w:val="32"/>
          <w:lang w:val="en-US" w:eastAsia="zh-CN"/>
        </w:rPr>
        <w:t>唐耿秋  张初梅  郑扬波  崔丹丹</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药学（药物分析学）学科（专业）</w:t>
      </w:r>
    </w:p>
    <w:p>
      <w:pPr>
        <w:keepNext w:val="0"/>
        <w:keepLines w:val="0"/>
        <w:pageBreakBefore w:val="0"/>
        <w:widowControl w:val="0"/>
        <w:numPr>
          <w:ilvl w:val="0"/>
          <w:numId w:val="0"/>
        </w:numPr>
        <w:kinsoku/>
        <w:wordWrap/>
        <w:overflowPunct/>
        <w:topLinePunct w:val="0"/>
        <w:autoSpaceDE/>
        <w:autoSpaceDN/>
        <w:bidi w:val="0"/>
        <w:adjustRightInd w:val="0"/>
        <w:snapToGrid w:val="0"/>
        <w:ind w:left="640" w:hanging="640" w:hangingChars="200"/>
        <w:jc w:val="left"/>
        <w:textAlignment w:val="auto"/>
        <w:rPr>
          <w:rFonts w:hint="eastAsia"/>
          <w:sz w:val="32"/>
          <w:szCs w:val="32"/>
          <w:lang w:val="en-US" w:eastAsia="zh-CN"/>
        </w:rPr>
      </w:pPr>
      <w:r>
        <w:rPr>
          <w:rFonts w:hint="eastAsia"/>
          <w:sz w:val="32"/>
          <w:szCs w:val="32"/>
          <w:lang w:val="en-US" w:eastAsia="zh-CN"/>
        </w:rPr>
        <w:t xml:space="preserve">    黄远祥  陈碧莹  冯美柔  陈金城  马文杰  汪锦才  区凤婷  郭晓靖  吴云香  叶鸿清</w:t>
      </w:r>
    </w:p>
    <w:p>
      <w:pPr>
        <w:keepNext w:val="0"/>
        <w:keepLines w:val="0"/>
        <w:pageBreakBefore w:val="0"/>
        <w:widowControl w:val="0"/>
        <w:numPr>
          <w:numId w:val="0"/>
        </w:numPr>
        <w:kinsoku/>
        <w:wordWrap/>
        <w:overflowPunct/>
        <w:topLinePunct w:val="0"/>
        <w:autoSpaceDE/>
        <w:autoSpaceDN/>
        <w:bidi w:val="0"/>
        <w:adjustRightInd w:val="0"/>
        <w:snapToGrid w:val="0"/>
        <w:ind w:left="640" w:hanging="640" w:hangingChars="20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药学（微生物与生化药学）学科（专业）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王宵    李玉娟  冯莹莹  丁亚慧  韦懿芳  汪靓怡  赵思旭  刘凌燕  黄庆    李泽民  周婉    骆阳    于洋    孔明圣  王悦    彭培佩  匡梅娜  陈娟    杨佳幸  周祥明</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药学（药理学）学科（专业）</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r>
        <w:rPr>
          <w:rFonts w:hint="eastAsia"/>
          <w:sz w:val="32"/>
          <w:szCs w:val="32"/>
          <w:lang w:val="en-US" w:eastAsia="zh-CN"/>
        </w:rPr>
        <w:t>王晓翔  颜思珊  邓燕超  钟成勇  余伟    廖英勤</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药学（社会与管理药学）学科（专业）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徐晶    邓云婷  汪宝桩  朱玉莹  陈桂芳  陈璐    顾亚杰  张晓敏  邓茗月  吴雅迪</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药学（医药经济学）学科（专业）</w:t>
      </w:r>
    </w:p>
    <w:p>
      <w:pPr>
        <w:keepNext w:val="0"/>
        <w:keepLines w:val="0"/>
        <w:pageBreakBefore w:val="0"/>
        <w:widowControl w:val="0"/>
        <w:numPr>
          <w:numId w:val="0"/>
        </w:numPr>
        <w:kinsoku/>
        <w:wordWrap/>
        <w:overflowPunct/>
        <w:topLinePunct w:val="0"/>
        <w:autoSpaceDE/>
        <w:autoSpaceDN/>
        <w:bidi w:val="0"/>
        <w:adjustRightInd w:val="0"/>
        <w:snapToGrid w:val="0"/>
        <w:ind w:firstLine="640" w:firstLineChars="200"/>
        <w:jc w:val="left"/>
        <w:textAlignment w:val="auto"/>
        <w:rPr>
          <w:rFonts w:hint="eastAsia"/>
          <w:sz w:val="32"/>
          <w:szCs w:val="32"/>
          <w:lang w:val="en-US" w:eastAsia="zh-CN"/>
        </w:rPr>
      </w:pPr>
      <w:r>
        <w:rPr>
          <w:rFonts w:hint="eastAsia"/>
          <w:sz w:val="32"/>
          <w:szCs w:val="32"/>
          <w:lang w:val="en-US" w:eastAsia="zh-CN"/>
        </w:rPr>
        <w:t>吴君    周仪</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default"/>
          <w:sz w:val="32"/>
          <w:szCs w:val="32"/>
          <w:lang w:val="en-US" w:eastAsia="zh-CN"/>
        </w:rPr>
      </w:pPr>
      <w:r>
        <w:rPr>
          <w:rFonts w:hint="eastAsia"/>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val="0"/>
        <w:ind w:firstLine="643" w:firstLineChars="200"/>
        <w:jc w:val="left"/>
        <w:textAlignment w:val="auto"/>
        <w:rPr>
          <w:rFonts w:hint="eastAsia"/>
          <w:b/>
          <w:bCs/>
          <w:sz w:val="32"/>
          <w:szCs w:val="32"/>
          <w:lang w:val="en-US" w:eastAsia="zh-CN"/>
        </w:rPr>
      </w:pPr>
      <w:r>
        <w:rPr>
          <w:rFonts w:hint="eastAsia"/>
          <w:b/>
          <w:bCs/>
          <w:sz w:val="32"/>
          <w:szCs w:val="32"/>
          <w:lang w:val="en-US" w:eastAsia="zh-CN"/>
        </w:rPr>
        <w:t>中药学（中药学）学科（专业）</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徐玮    陈晓艺  李克宁  詹嫣然  郑诗嘉  陈中艺  区坤勇  罗婷婷  杨玉娇  谢宜杰  田奥飞  范淇淋  谢志茹  宋伟群  戚悦    李林媛  杨小露  余玉英  韦世杰  陈桂添  王丽苹  张卿    潘林靖  龙琴  张雨    李恒    刘源    黄伟展  陈亮元  张佩雯  吴小琴  马新称  宋雪慧  石瑞娟  郭晓敏  张礼行  朱志东  闫梦佳</w:t>
      </w:r>
    </w:p>
    <w:p>
      <w:pPr>
        <w:keepNext w:val="0"/>
        <w:keepLines w:val="0"/>
        <w:pageBreakBefore w:val="0"/>
        <w:widowControl w:val="0"/>
        <w:numPr>
          <w:numId w:val="0"/>
        </w:numPr>
        <w:kinsoku/>
        <w:wordWrap/>
        <w:overflowPunct/>
        <w:topLinePunct w:val="0"/>
        <w:autoSpaceDE/>
        <w:autoSpaceDN/>
        <w:bidi w:val="0"/>
        <w:adjustRightInd w:val="0"/>
        <w:snapToGrid w:val="0"/>
        <w:jc w:val="left"/>
        <w:textAlignment w:val="auto"/>
        <w:rPr>
          <w:rFonts w:hint="eastAsia"/>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ind w:left="0" w:leftChars="0" w:firstLine="0" w:firstLineChars="0"/>
        <w:jc w:val="left"/>
        <w:textAlignment w:val="auto"/>
        <w:rPr>
          <w:rFonts w:hint="eastAsia"/>
          <w:b/>
          <w:bCs/>
          <w:sz w:val="32"/>
          <w:szCs w:val="32"/>
          <w:lang w:val="en-US" w:eastAsia="zh-CN"/>
        </w:rPr>
      </w:pPr>
      <w:r>
        <w:rPr>
          <w:rFonts w:hint="eastAsia"/>
          <w:b/>
          <w:bCs/>
          <w:sz w:val="32"/>
          <w:szCs w:val="32"/>
          <w:lang w:val="en-US" w:eastAsia="zh-CN"/>
        </w:rPr>
        <w:t>专业学位</w:t>
      </w: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b/>
          <w:bCs/>
          <w:sz w:val="32"/>
          <w:szCs w:val="32"/>
          <w:lang w:val="en-US" w:eastAsia="zh-CN"/>
        </w:rPr>
      </w:pPr>
      <w:r>
        <w:rPr>
          <w:rFonts w:hint="eastAsia"/>
          <w:b/>
          <w:bCs/>
          <w:sz w:val="32"/>
          <w:szCs w:val="32"/>
          <w:lang w:val="en-US" w:eastAsia="zh-CN"/>
        </w:rPr>
        <w:t xml:space="preserve">    公共卫生</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孙冷宁  陈舸    陈利伟  蔡佳欣  喻嘉宏  杨晗晗  刘义洋  周新凤  乡汝浩  张鹏云  胡建雄  黄照    曾丽连  丁俊    麦勇强  廉博雯  钟积成  伦琼琼  张灵俐  王玉林  何嘉烽  梁琳琳  李大鹏  叶家萍  王肖杰  郭丹    黄小斌  吴冬梅  邱奕冰  林畅琪  孙泽文  庞婧韬</w:t>
      </w: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b/>
          <w:bCs/>
          <w:sz w:val="32"/>
          <w:szCs w:val="32"/>
          <w:lang w:val="en-US" w:eastAsia="zh-CN"/>
        </w:rPr>
      </w:pPr>
      <w:r>
        <w:rPr>
          <w:rFonts w:hint="eastAsia"/>
          <w:b/>
          <w:bCs/>
          <w:sz w:val="32"/>
          <w:szCs w:val="32"/>
          <w:lang w:val="en-US" w:eastAsia="zh-CN"/>
        </w:rPr>
        <w:t xml:space="preserve">    护理</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杨雯月  詹绮珊  赖美铮  郑思娣  杨敏菲  沈燕    方晓敏  郭婷    杨嘉敏  吴美婷  王霞    梁彩怡  邓娟    叶玉玲  付佳    赖培茜  陈高飞</w:t>
      </w: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b/>
          <w:bCs/>
          <w:sz w:val="32"/>
          <w:szCs w:val="32"/>
          <w:lang w:val="en-US" w:eastAsia="zh-CN"/>
        </w:rPr>
      </w:pPr>
      <w:r>
        <w:rPr>
          <w:rFonts w:hint="eastAsia"/>
          <w:b/>
          <w:bCs/>
          <w:sz w:val="32"/>
          <w:szCs w:val="32"/>
          <w:lang w:val="en-US" w:eastAsia="zh-CN"/>
        </w:rPr>
        <w:t xml:space="preserve">    药学</w:t>
      </w:r>
    </w:p>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eastAsia"/>
          <w:sz w:val="32"/>
          <w:szCs w:val="32"/>
          <w:lang w:val="en-US" w:eastAsia="zh-CN"/>
        </w:rPr>
      </w:pPr>
      <w:r>
        <w:rPr>
          <w:rFonts w:hint="eastAsia"/>
          <w:sz w:val="32"/>
          <w:szCs w:val="32"/>
          <w:lang w:val="en-US" w:eastAsia="zh-CN"/>
        </w:rPr>
        <w:t>汤海霞  苏志鹏  李安霞  杨达基  陈炜权  边妍    陈瑞晗  黄家琪  袁燕    左宗超  黄德浩  陈兴湘  王妮华  廖世莉  高纳影  郭珩    李秋林  张淑娟  王锦秋  蒋艳云  林菁    朱晓静  屈思雨  曾还雄  姜禾柳  李锐    李珊    王晓萌  祝贺    吴庆荣  刘泰霖  符波    徐彤彤  欧思琳  刘海燕  乔妮娜  罗海青  黄乾峰  帅方舟  杨洋    马贝贝  张方圆  衣巧艳  余小冬  张彩凤  刘阿龙  付强强  朱敏  莫镇杰  罗哲斯  赵轩昊  余耿楠  傅晓仪  陈文露  燕蒙    罗可    李婵艺  张亚倩  陈桂思  彭秋菊  陈淑婷  杨迪    胡灿基  黄星俊  陈丹萍  马德俊  宗卓    陈婷婷  吴靖浩  吴洪伟  吴子聪  刘金芳  吴艾欣  潘杰    郑晓杰  李妹珍  柳传毅  钟杰    方晓强  李立伟  侯欣    皮雪莹  林威    张飞翔  张飞意  滕星星  邓善滨  叶程龙  莫斯喻  孙国瀚  张娜    栾英桥  孙翔玉  赖木深  吴继宏</w:t>
      </w: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val="0"/>
        <w:snapToGrid w:val="0"/>
        <w:ind w:leftChars="0"/>
        <w:jc w:val="left"/>
        <w:textAlignment w:val="auto"/>
        <w:rPr>
          <w:rFonts w:hint="eastAsia"/>
          <w:b/>
          <w:bCs/>
          <w:sz w:val="32"/>
          <w:szCs w:val="32"/>
          <w:lang w:val="en-US" w:eastAsia="zh-CN"/>
        </w:rPr>
      </w:pPr>
      <w:bookmarkStart w:id="0" w:name="_GoBack"/>
      <w:r>
        <w:rPr>
          <w:rFonts w:hint="eastAsia"/>
          <w:b/>
          <w:bCs/>
          <w:sz w:val="32"/>
          <w:szCs w:val="32"/>
          <w:lang w:val="en-US" w:eastAsia="zh-CN"/>
        </w:rPr>
        <w:t xml:space="preserve">    中药学</w:t>
      </w:r>
    </w:p>
    <w:bookmarkEnd w:id="0"/>
    <w:p>
      <w:pPr>
        <w:keepNext w:val="0"/>
        <w:keepLines w:val="0"/>
        <w:pageBreakBefore w:val="0"/>
        <w:widowControl w:val="0"/>
        <w:numPr>
          <w:numId w:val="0"/>
        </w:numPr>
        <w:kinsoku/>
        <w:wordWrap/>
        <w:overflowPunct/>
        <w:topLinePunct w:val="0"/>
        <w:autoSpaceDE/>
        <w:autoSpaceDN/>
        <w:bidi w:val="0"/>
        <w:adjustRightInd w:val="0"/>
        <w:snapToGrid w:val="0"/>
        <w:ind w:left="638" w:leftChars="304" w:firstLine="0" w:firstLineChars="0"/>
        <w:jc w:val="left"/>
        <w:textAlignment w:val="auto"/>
        <w:rPr>
          <w:rFonts w:hint="default"/>
          <w:sz w:val="32"/>
          <w:szCs w:val="32"/>
          <w:lang w:val="en-US" w:eastAsia="zh-CN"/>
        </w:rPr>
      </w:pPr>
      <w:r>
        <w:rPr>
          <w:rFonts w:hint="eastAsia"/>
          <w:sz w:val="32"/>
          <w:szCs w:val="32"/>
          <w:lang w:val="en-US" w:eastAsia="zh-CN"/>
        </w:rPr>
        <w:t>余江锋  黄亿健  于雅楠   何嘉怡  吴紫君  肖祝华  叶俊贤  李娟敏  王佳     方婷    郑颖豪  张伟贤  刘少敏  古展辉  孙跃     李佳兴  陈淑玲  王翠芳  黄茂胜  林浩琪  刘雪萍   方靖漪  张梓豪  杨凡  杨晶晶  何琼    陈星宇   黄蓓    王贝    王宁宁  李水清  张鑫    黄燕秋   杨斐    陈远云  吴琪    洪菲惠  黎虽宇  吴艳婷  陈靖靖  宋飞    张姗姗  郑惠婷  张家楠  袁婉雯  何枝华  田莲超  胡贞贞  林伟翔  孙贤多  汪双红  颜凯旋  石舒雅  黄靖雯  赵炳强  冯凯    邢增智  武志立  蓝功财  沈威    巫圣乾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B33BE"/>
    <w:multiLevelType w:val="singleLevel"/>
    <w:tmpl w:val="8B4B33B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9061B"/>
    <w:rsid w:val="5BD9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2019-06-13T04:24:00Z</dcterms:created>
  <dc:creator>lby</dc:creator>
  <cp:lastModifiedBy>lby</cp:lastModifiedBy>
  <dcterms:modified xsi:type="dcterms:W3CDTF">2019-06-13T05:51:44Z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